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A6018D">
        <w:rPr>
          <w:rFonts w:ascii="Calibri" w:hAnsi="Calibri" w:cstheme="minorHAnsi"/>
          <w:b/>
          <w:sz w:val="18"/>
          <w:szCs w:val="18"/>
        </w:rPr>
        <w:t xml:space="preserve">ALLEGATO </w:t>
      </w:r>
      <w:r w:rsidR="00A6018D">
        <w:rPr>
          <w:rFonts w:ascii="Calibri" w:hAnsi="Calibri" w:cstheme="minorHAnsi"/>
          <w:b/>
          <w:sz w:val="18"/>
          <w:szCs w:val="18"/>
        </w:rPr>
        <w:t>B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0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0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:rsidR="009750FB" w:rsidRPr="00D722C1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>ontratto stesso</w:t>
      </w:r>
      <w:r w:rsidR="00D841D4" w:rsidRPr="00D722C1">
        <w:rPr>
          <w:rFonts w:ascii="Calibri" w:hAnsi="Calibri" w:cstheme="minorHAnsi"/>
          <w:sz w:val="18"/>
          <w:szCs w:val="18"/>
        </w:rPr>
        <w:t xml:space="preserve"> </w:t>
      </w:r>
      <w:r w:rsidR="009802C4" w:rsidRPr="00743C7B">
        <w:rPr>
          <w:rFonts w:ascii="Calibri" w:hAnsi="Calibri" w:cstheme="minorHAnsi"/>
          <w:sz w:val="18"/>
          <w:szCs w:val="18"/>
        </w:rPr>
        <w:t>(</w:t>
      </w:r>
      <w:r w:rsidR="006204D3" w:rsidRPr="00743C7B">
        <w:rPr>
          <w:rFonts w:ascii="Calibri" w:hAnsi="Calibri" w:cstheme="minorHAnsi"/>
          <w:sz w:val="18"/>
          <w:szCs w:val="18"/>
        </w:rPr>
        <w:t xml:space="preserve">VERIFICARE </w:t>
      </w:r>
      <w:r w:rsidR="009802C4" w:rsidRPr="00743C7B">
        <w:rPr>
          <w:rFonts w:ascii="Calibri" w:hAnsi="Calibri" w:cstheme="minorHAnsi"/>
          <w:sz w:val="18"/>
          <w:szCs w:val="18"/>
        </w:rPr>
        <w:t xml:space="preserve">clausola risolutiva nel </w:t>
      </w:r>
      <w:r w:rsidR="00B17BD0" w:rsidRPr="00743C7B">
        <w:rPr>
          <w:rFonts w:ascii="Calibri" w:hAnsi="Calibri" w:cstheme="minorHAnsi"/>
          <w:sz w:val="18"/>
          <w:szCs w:val="18"/>
        </w:rPr>
        <w:t>C</w:t>
      </w:r>
      <w:r w:rsidR="009802C4" w:rsidRPr="00743C7B">
        <w:rPr>
          <w:rFonts w:ascii="Calibri" w:hAnsi="Calibri" w:cstheme="minorHAnsi"/>
          <w:sz w:val="18"/>
          <w:szCs w:val="18"/>
        </w:rPr>
        <w:t>ontratto).</w:t>
      </w:r>
    </w:p>
    <w:p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la SOGEI quale 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796877" w:rsidRPr="00743C7B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alla protezione dei Dati Personali, così </w:t>
      </w:r>
      <w:r w:rsidRPr="00743C7B">
        <w:rPr>
          <w:rFonts w:ascii="Calibri" w:hAnsi="Calibri" w:cstheme="minorHAnsi"/>
          <w:sz w:val="18"/>
          <w:szCs w:val="18"/>
          <w:lang w:val="it-IT"/>
        </w:rPr>
        <w:t>come modificate di volta in volta, ivi incluso</w:t>
      </w:r>
      <w:r w:rsidR="00B62FF3" w:rsidRPr="00743C7B">
        <w:rPr>
          <w:rFonts w:ascii="Calibri" w:hAnsi="Calibri" w:cstheme="minorHAnsi"/>
          <w:sz w:val="18"/>
          <w:szCs w:val="18"/>
          <w:lang w:val="it-IT"/>
        </w:rPr>
        <w:t>,</w:t>
      </w:r>
      <w:r w:rsidRPr="00743C7B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743C7B">
        <w:rPr>
          <w:rFonts w:ascii="Calibri" w:hAnsi="Calibri" w:cstheme="minorHAnsi"/>
          <w:sz w:val="18"/>
          <w:szCs w:val="18"/>
          <w:lang w:val="it-IT"/>
        </w:rPr>
        <w:t>,</w:t>
      </w:r>
      <w:r w:rsidRPr="00743C7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743C7B">
        <w:rPr>
          <w:rFonts w:ascii="Calibri" w:hAnsi="Calibri" w:cstheme="minorHAnsi"/>
          <w:sz w:val="18"/>
          <w:szCs w:val="18"/>
          <w:lang w:val="it-IT"/>
        </w:rPr>
        <w:t>i</w:t>
      </w:r>
      <w:r w:rsidRPr="00743C7B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1" w:name="_Hlk498331818"/>
      <w:r w:rsidRPr="00743C7B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743C7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743C7B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743C7B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743C7B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743C7B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743C7B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743C7B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743C7B">
        <w:rPr>
          <w:rFonts w:ascii="Calibri" w:hAnsi="Calibri" w:cstheme="minorHAnsi"/>
          <w:sz w:val="18"/>
          <w:szCs w:val="18"/>
          <w:lang w:val="it-IT"/>
        </w:rPr>
        <w:t>,</w:t>
      </w:r>
      <w:r w:rsidRPr="00743C7B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743C7B">
        <w:rPr>
          <w:rFonts w:ascii="Calibri" w:hAnsi="Calibri" w:cstheme="minorHAnsi"/>
          <w:sz w:val="18"/>
          <w:szCs w:val="18"/>
          <w:lang w:val="it-IT"/>
        </w:rPr>
        <w:t>, pareri</w:t>
      </w:r>
      <w:r w:rsidRPr="00743C7B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743C7B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743C7B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743C7B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743C7B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743C7B">
        <w:rPr>
          <w:rFonts w:ascii="Calibri" w:hAnsi="Calibri" w:cstheme="minorHAnsi"/>
          <w:sz w:val="18"/>
          <w:szCs w:val="18"/>
          <w:lang w:val="it-IT"/>
        </w:rPr>
        <w:t>ioni interpretative adottate dallo European Data Protection Board</w:t>
      </w:r>
      <w:r w:rsidRPr="00743C7B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743C7B" w:rsidRDefault="00981F79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743C7B">
        <w:rPr>
          <w:rFonts w:ascii="Calibri" w:hAnsi="Calibri" w:cstheme="minorHAnsi"/>
          <w:sz w:val="18"/>
          <w:szCs w:val="18"/>
          <w:lang w:val="it-IT"/>
        </w:rPr>
        <w:t>“</w:t>
      </w:r>
      <w:r w:rsidRPr="00743C7B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743C7B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743C7B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743C7B">
        <w:rPr>
          <w:rFonts w:ascii="Calibri" w:hAnsi="Calibri" w:cstheme="minorHAnsi"/>
          <w:sz w:val="18"/>
          <w:szCs w:val="18"/>
          <w:lang w:val="it-IT"/>
        </w:rPr>
        <w:t>si intende il contratto XXXX stip</w:t>
      </w:r>
      <w:r w:rsidR="00926E2A" w:rsidRPr="00743C7B">
        <w:rPr>
          <w:rFonts w:ascii="Calibri" w:hAnsi="Calibri" w:cstheme="minorHAnsi"/>
          <w:sz w:val="18"/>
          <w:szCs w:val="18"/>
          <w:lang w:val="it-IT"/>
        </w:rPr>
        <w:t xml:space="preserve">ulato </w:t>
      </w:r>
      <w:r w:rsidR="007A221B" w:rsidRPr="00743C7B">
        <w:rPr>
          <w:rFonts w:ascii="Calibri" w:hAnsi="Calibri" w:cstheme="minorHAnsi"/>
          <w:sz w:val="18"/>
          <w:szCs w:val="18"/>
          <w:lang w:val="it-IT"/>
        </w:rPr>
        <w:t xml:space="preserve">tra </w:t>
      </w:r>
      <w:r w:rsidR="00926E2A" w:rsidRPr="00743C7B">
        <w:rPr>
          <w:rFonts w:ascii="Calibri" w:hAnsi="Calibri" w:cstheme="minorHAnsi"/>
          <w:sz w:val="18"/>
          <w:szCs w:val="18"/>
          <w:lang w:val="it-IT"/>
        </w:rPr>
        <w:t xml:space="preserve">la Sogei </w:t>
      </w:r>
      <w:r w:rsidR="007A221B" w:rsidRPr="00743C7B">
        <w:rPr>
          <w:rFonts w:ascii="Calibri" w:hAnsi="Calibri" w:cstheme="minorHAnsi"/>
          <w:sz w:val="18"/>
          <w:szCs w:val="18"/>
          <w:lang w:val="it-IT"/>
        </w:rPr>
        <w:t xml:space="preserve">e xxxxx </w:t>
      </w:r>
      <w:r w:rsidR="00926E2A" w:rsidRPr="00743C7B">
        <w:rPr>
          <w:rFonts w:ascii="Calibri" w:hAnsi="Calibri" w:cstheme="minorHAnsi"/>
          <w:sz w:val="18"/>
          <w:szCs w:val="18"/>
          <w:lang w:val="it-IT"/>
        </w:rPr>
        <w:t>avente ad oggetto</w:t>
      </w:r>
      <w:r w:rsidR="005E02EE" w:rsidRPr="00743C7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6E2A" w:rsidRPr="00743C7B">
        <w:rPr>
          <w:rFonts w:ascii="Calibri" w:hAnsi="Calibri" w:cstheme="minorHAnsi"/>
          <w:sz w:val="18"/>
          <w:szCs w:val="18"/>
          <w:lang w:val="it-IT"/>
        </w:rPr>
        <w:t>XXXX</w:t>
      </w:r>
      <w:r w:rsidR="00796877" w:rsidRPr="00743C7B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1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2" w:name="_Hlk498331768"/>
      <w:bookmarkStart w:id="3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"/>
      <w:bookmarkEnd w:id="3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4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5" w:name="_Hlk498332009"/>
      <w:bookmarkEnd w:id="4"/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Cliente xxxx</w:t>
      </w:r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6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Sogei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6"/>
    <w:p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iolazione dei dati personali (data breach)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7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5"/>
    <w:p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8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8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lastRenderedPageBreak/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9" w:name="_Hlk49833308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9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0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1" w:name="_Hlk498333153"/>
      <w:bookmarkEnd w:id="1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1"/>
    </w:p>
    <w:p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2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violazioni dei dati personali (Data Breach)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743C7B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3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3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4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4"/>
    <w:p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profilazione. </w:t>
      </w:r>
    </w:p>
    <w:p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affinchè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</w:t>
      </w:r>
      <w:r w:rsidR="007E18D0" w:rsidRPr="00D722C1">
        <w:rPr>
          <w:rFonts w:ascii="Calibri" w:hAnsi="Calibri" w:cstheme="minorHAnsi"/>
          <w:sz w:val="18"/>
          <w:szCs w:val="18"/>
        </w:rPr>
        <w:lastRenderedPageBreak/>
        <w:t>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r w:rsidR="008F47A7" w:rsidRPr="006204D3">
        <w:rPr>
          <w:rFonts w:ascii="Calibri" w:hAnsi="Calibri" w:cstheme="minorHAnsi"/>
          <w:sz w:val="18"/>
          <w:szCs w:val="18"/>
        </w:rPr>
        <w:t xml:space="preserve">assessment, </w:t>
      </w:r>
      <w:r w:rsidR="005F7509" w:rsidRPr="006204D3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assessment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5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5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lastRenderedPageBreak/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459"/>
      <w:r w:rsidR="003F1D9D" w:rsidRPr="00D722C1">
        <w:rPr>
          <w:rFonts w:ascii="Calibri" w:hAnsi="Calibri" w:cstheme="minorHAnsi"/>
          <w:sz w:val="18"/>
          <w:szCs w:val="18"/>
        </w:rPr>
        <w:t>I criteri per la valutazione del rischio devono essere previamente condivisi e approvati da Sogei</w:t>
      </w:r>
      <w:bookmarkEnd w:id="16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pseudonimizzazione e la cifratura dei dati personali;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b) la capacità di assicurare su base permanente la riservatezza, l'integrità, la disponibilità e la resilienza dei sistemi e dei servizi di trattamento;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D722C1">
        <w:rPr>
          <w:rFonts w:ascii="Calibri" w:hAnsi="Calibri" w:cstheme="minorHAnsi"/>
          <w:sz w:val="18"/>
          <w:szCs w:val="18"/>
        </w:rPr>
        <w:t xml:space="preserve">ai </w:t>
      </w:r>
      <w:r w:rsidRPr="00D722C1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AE59A6" w:rsidRPr="00635A0D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7" w:name="_Hlk509930490"/>
      <w:r w:rsidRPr="00635A0D">
        <w:rPr>
          <w:rFonts w:ascii="Calibri" w:hAnsi="Calibri" w:cstheme="minorHAnsi"/>
          <w:sz w:val="18"/>
          <w:szCs w:val="18"/>
        </w:rPr>
        <w:t>Le modalità di svolgimento delle attività di privacy by design e privacy impact assessment da parte del Fornitore per l’individuazione delle misure di sicurezza di cui all’art. 32 del Regolamento, dovranno essere conformi a:</w:t>
      </w:r>
    </w:p>
    <w:p w:rsidR="00AE59A6" w:rsidRPr="00635A0D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635A0D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:rsidR="00AE59A6" w:rsidRPr="00635A0D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635A0D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:rsidR="00AE59A6" w:rsidRPr="00635A0D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635A0D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:rsidR="00AE59A6" w:rsidRPr="00635A0D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635A0D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:rsidR="00AE59A6" w:rsidRPr="00635A0D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635A0D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:rsidR="00AE59A6" w:rsidRPr="00635A0D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635A0D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:rsidR="00AE59A6" w:rsidRPr="00635A0D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35A0D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</w:t>
      </w:r>
      <w:r w:rsidR="00635A0D">
        <w:rPr>
          <w:rFonts w:ascii="Calibri" w:hAnsi="Calibri" w:cstheme="minorHAnsi"/>
          <w:sz w:val="18"/>
          <w:szCs w:val="18"/>
        </w:rPr>
        <w:t xml:space="preserve"> modifiche da parte della Sogei</w:t>
      </w:r>
      <w:r w:rsidRPr="00635A0D">
        <w:rPr>
          <w:rFonts w:ascii="Calibri" w:hAnsi="Calibri" w:cstheme="minorHAnsi"/>
          <w:sz w:val="18"/>
          <w:szCs w:val="18"/>
        </w:rPr>
        <w:t>:</w:t>
      </w:r>
    </w:p>
    <w:p w:rsidR="00AE59A6" w:rsidRPr="00635A0D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35A0D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:rsidR="00AE59A6" w:rsidRPr="00635A0D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35A0D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:rsidR="00AE59A6" w:rsidRPr="00635A0D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35A0D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:rsidR="00AE59A6" w:rsidRPr="00635A0D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35A0D">
        <w:rPr>
          <w:rFonts w:ascii="Calibri" w:hAnsi="Calibri" w:cstheme="minorHAnsi"/>
          <w:sz w:val="18"/>
          <w:szCs w:val="18"/>
        </w:rPr>
        <w:t>classificazione del servizio ICT in termini di caratteristiche privacy (fin</w:t>
      </w:r>
      <w:r w:rsidR="00635A0D">
        <w:rPr>
          <w:rFonts w:ascii="Calibri" w:hAnsi="Calibri" w:cstheme="minorHAnsi"/>
          <w:sz w:val="18"/>
          <w:szCs w:val="18"/>
        </w:rPr>
        <w:t xml:space="preserve">alità, liceità, interessati, …) </w:t>
      </w:r>
      <w:r w:rsidRPr="00635A0D">
        <w:rPr>
          <w:rFonts w:ascii="Calibri" w:hAnsi="Calibri" w:cstheme="minorHAnsi"/>
          <w:sz w:val="18"/>
          <w:szCs w:val="18"/>
        </w:rPr>
        <w:t>e valutazione del rischio per l’organizzazione (riservatezza, integrità e disponibilità)</w:t>
      </w:r>
    </w:p>
    <w:p w:rsidR="00AE59A6" w:rsidRPr="00635A0D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35A0D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:rsidR="00AE59A6" w:rsidRPr="00635A0D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35A0D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:rsidR="00AE59A6" w:rsidRPr="00635A0D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35A0D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:rsidR="00AE59A6" w:rsidRPr="00635A0D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35A0D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:rsidR="00AE59A6" w:rsidRPr="00635A0D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35A0D">
        <w:rPr>
          <w:rFonts w:ascii="Calibri" w:hAnsi="Calibri" w:cstheme="minorHAnsi"/>
          <w:sz w:val="18"/>
          <w:szCs w:val="18"/>
        </w:rPr>
        <w:lastRenderedPageBreak/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:rsidR="00AE59A6" w:rsidRPr="00635A0D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35A0D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All’esito dell’analisi dei rischi, le misure di sicurezza adeguate ai sensi dell’art. 32 del GDPR devono essere condivise ed approvate da Sogei</w:t>
      </w:r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7"/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nelle ipotesi di “data breach”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breach. 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>data breach;</w:t>
      </w:r>
    </w:p>
    <w:p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8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9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8"/>
      <w:bookmarkEnd w:id="19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0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ati affinchè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2"/>
    <w:p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1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1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assessment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2" w:name="_Hlk498333359"/>
    </w:p>
    <w:p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2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relativo ai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3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3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>anche in termini di danno reputazionale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Norme in 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4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4"/>
    </w:p>
    <w:p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</w:t>
      </w:r>
      <w:bookmarkStart w:id="25" w:name="_GoBack"/>
      <w:bookmarkEnd w:id="25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6" w:name="_Hlk498332843"/>
    </w:p>
    <w:p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498332864"/>
      <w:bookmarkEnd w:id="26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7"/>
    </w:p>
    <w:p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8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8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29" w:name="_Hlk496566345"/>
      <w:bookmarkStart w:id="30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9"/>
      <w:bookmarkEnd w:id="30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footerReference w:type="default" r:id="rId8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311" w:rsidRDefault="00E56311" w:rsidP="00644B00">
      <w:pPr>
        <w:spacing w:after="0" w:line="240" w:lineRule="auto"/>
      </w:pPr>
      <w:r>
        <w:separator/>
      </w:r>
    </w:p>
  </w:endnote>
  <w:end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7276403"/>
      <w:docPartObj>
        <w:docPartGallery w:val="Page Numbers (Bottom of Page)"/>
        <w:docPartUnique/>
      </w:docPartObj>
    </w:sdtPr>
    <w:sdtEndPr/>
    <w:sdtContent>
      <w:p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35A4">
          <w:rPr>
            <w:noProof/>
          </w:rPr>
          <w:t>3</w:t>
        </w:r>
        <w:r>
          <w:fldChar w:fldCharType="end"/>
        </w:r>
      </w:p>
    </w:sdtContent>
  </w:sdt>
  <w:p w:rsidR="00113852" w:rsidRDefault="00113852" w:rsidP="00113852">
    <w:pPr>
      <w:pStyle w:val="Pidipagina"/>
      <w:spacing w:after="120"/>
      <w:jc w:val="both"/>
      <w:rPr>
        <w:sz w:val="18"/>
        <w:szCs w:val="18"/>
      </w:rPr>
    </w:pPr>
    <w:r>
      <w:rPr>
        <w:sz w:val="18"/>
        <w:szCs w:val="18"/>
      </w:rPr>
      <w:t xml:space="preserve">Classificazione del documento: Consip </w:t>
    </w:r>
    <w:r w:rsidR="00743C7B">
      <w:rPr>
        <w:sz w:val="18"/>
        <w:szCs w:val="18"/>
      </w:rPr>
      <w:t>P</w:t>
    </w:r>
    <w:r w:rsidR="00FD10CA">
      <w:rPr>
        <w:sz w:val="18"/>
        <w:szCs w:val="18"/>
      </w:rPr>
      <w:t>ublic</w:t>
    </w:r>
  </w:p>
  <w:p w:rsidR="00113852" w:rsidRDefault="00113852" w:rsidP="00067201">
    <w:pPr>
      <w:pStyle w:val="Pidipagina"/>
      <w:jc w:val="both"/>
      <w:rPr>
        <w:sz w:val="18"/>
        <w:szCs w:val="18"/>
      </w:rPr>
    </w:pPr>
    <w:r>
      <w:rPr>
        <w:rFonts w:ascii="Calibri" w:hAnsi="Calibri"/>
        <w:kern w:val="2"/>
        <w:sz w:val="18"/>
        <w:szCs w:val="18"/>
      </w:rPr>
      <w:t xml:space="preserve">Procedura </w:t>
    </w:r>
    <w:r w:rsidR="00743C7B" w:rsidRPr="00743C7B">
      <w:rPr>
        <w:rFonts w:ascii="Calibri" w:hAnsi="Calibri"/>
        <w:kern w:val="2"/>
        <w:sz w:val="18"/>
        <w:szCs w:val="18"/>
      </w:rPr>
      <w:t>Affidamento diretto al di fuori del MEPA (ex art. 36 comm</w:t>
    </w:r>
    <w:r w:rsidR="00743C7B">
      <w:rPr>
        <w:rFonts w:ascii="Calibri" w:hAnsi="Calibri"/>
        <w:kern w:val="2"/>
        <w:sz w:val="18"/>
        <w:szCs w:val="18"/>
      </w:rPr>
      <w:t>a 2 lettera a) - d.lgs. 50/2016</w:t>
    </w:r>
    <w:r w:rsidR="00FD10CA">
      <w:rPr>
        <w:rFonts w:ascii="Calibri" w:hAnsi="Calibri"/>
        <w:kern w:val="2"/>
        <w:sz w:val="18"/>
        <w:szCs w:val="18"/>
      </w:rPr>
      <w:t>, per la fornitura d</w:t>
    </w:r>
    <w:r>
      <w:rPr>
        <w:rFonts w:ascii="Calibri" w:hAnsi="Calibri"/>
        <w:kern w:val="2"/>
        <w:sz w:val="18"/>
        <w:szCs w:val="18"/>
      </w:rPr>
      <w:t xml:space="preserve">i </w:t>
    </w:r>
    <w:r w:rsidR="00743C7B" w:rsidRPr="00743C7B">
      <w:rPr>
        <w:rFonts w:ascii="Calibri" w:hAnsi="Calibri"/>
        <w:kern w:val="2"/>
        <w:sz w:val="18"/>
        <w:szCs w:val="18"/>
      </w:rPr>
      <w:t>N. 1 quota di partecipazione al Master di II livello “Governance, Sistema di Controllo e Auditing negli enti pubblici e privati” A.A. 2020-2021 Università degli Studi Roma Tre - Dipartimento di Economia Aziendale</w:t>
    </w:r>
    <w:r>
      <w:rPr>
        <w:sz w:val="18"/>
        <w:szCs w:val="18"/>
      </w:rPr>
      <w:t xml:space="preserve"> </w:t>
    </w:r>
  </w:p>
  <w:p w:rsidR="00EB55C0" w:rsidRDefault="00113852" w:rsidP="00067201">
    <w:pPr>
      <w:pStyle w:val="Pidipagina"/>
      <w:jc w:val="both"/>
    </w:pPr>
    <w:r>
      <w:rPr>
        <w:sz w:val="18"/>
        <w:szCs w:val="18"/>
      </w:rPr>
      <w:t>Allegato B – Privacy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311" w:rsidRDefault="00E56311" w:rsidP="00644B00">
      <w:pPr>
        <w:spacing w:after="0" w:line="240" w:lineRule="auto"/>
      </w:pPr>
      <w:r>
        <w:separator/>
      </w:r>
    </w:p>
  </w:footnote>
  <w:foot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footnote>
  <w:footnote w:id="1">
    <w:p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 delle propri attività.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 w15:restartNumberingAfterBreak="0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 w15:restartNumberingAfterBreak="0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 w15:restartNumberingAfterBreak="0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 w15:restartNumberingAfterBreak="0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 w15:restartNumberingAfterBreak="0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defaultTabStop w:val="709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3852"/>
    <w:rsid w:val="00116A52"/>
    <w:rsid w:val="00116FBD"/>
    <w:rsid w:val="001221C3"/>
    <w:rsid w:val="00125199"/>
    <w:rsid w:val="00127013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30E94"/>
    <w:rsid w:val="0023423E"/>
    <w:rsid w:val="00234940"/>
    <w:rsid w:val="0023543B"/>
    <w:rsid w:val="00241E20"/>
    <w:rsid w:val="002435A4"/>
    <w:rsid w:val="00244CB8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90862"/>
    <w:rsid w:val="003A08D7"/>
    <w:rsid w:val="003A2488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35A0D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3C7B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13B3E"/>
    <w:rsid w:val="00A13E11"/>
    <w:rsid w:val="00A218C4"/>
    <w:rsid w:val="00A226EE"/>
    <w:rsid w:val="00A42360"/>
    <w:rsid w:val="00A44FAB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E37DF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42E1A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51A0"/>
    <w:rsid w:val="00F4615D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70CE54E"/>
  <w15:docId w15:val="{4544F0D2-42C1-4A2D-AE9E-894C9AF89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01ED5-5C70-4A06-85FB-37AEE2BF6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10</Pages>
  <Words>5375</Words>
  <Characters>30644</Characters>
  <Application>Microsoft Office Word</Application>
  <DocSecurity>0</DocSecurity>
  <Lines>255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Livignani Cristiana</cp:lastModifiedBy>
  <cp:revision>6</cp:revision>
  <cp:lastPrinted>2018-06-25T13:06:00Z</cp:lastPrinted>
  <dcterms:created xsi:type="dcterms:W3CDTF">2018-06-25T16:14:00Z</dcterms:created>
  <dcterms:modified xsi:type="dcterms:W3CDTF">2020-01-08T10:26:00Z</dcterms:modified>
</cp:coreProperties>
</file>